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549D9" w14:textId="5DD03CD6" w:rsidR="00D00298" w:rsidRPr="00037EE0" w:rsidRDefault="007C7398" w:rsidP="007C739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E. Allen Stewart III P.E.</w:t>
      </w:r>
      <w:r w:rsidR="00550057" w:rsidRPr="00037EE0">
        <w:rPr>
          <w:rFonts w:ascii="Arial" w:hAnsi="Arial" w:cs="Arial"/>
          <w:sz w:val="24"/>
          <w:szCs w:val="24"/>
        </w:rPr>
        <w:t xml:space="preserve"> </w:t>
      </w:r>
    </w:p>
    <w:p w14:paraId="70E28AE7" w14:textId="3C4EA22B" w:rsidR="007C7398" w:rsidRPr="00037EE0" w:rsidRDefault="007C7398" w:rsidP="007C739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24149 Jolly Roger Blvd.</w:t>
      </w:r>
    </w:p>
    <w:p w14:paraId="3F170F95" w14:textId="57BAB30D" w:rsidR="007C7398" w:rsidRPr="00037EE0" w:rsidRDefault="007C7398" w:rsidP="007C739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Punta Gorda, Florida 33955</w:t>
      </w:r>
    </w:p>
    <w:p w14:paraId="147FE732" w14:textId="2C4C1726" w:rsidR="007C7398" w:rsidRPr="00037EE0" w:rsidRDefault="004D402E" w:rsidP="007C7398">
      <w:pPr>
        <w:pStyle w:val="NoSpacing"/>
        <w:jc w:val="center"/>
        <w:rPr>
          <w:rFonts w:ascii="Arial" w:hAnsi="Arial" w:cs="Arial"/>
          <w:sz w:val="24"/>
          <w:szCs w:val="24"/>
        </w:rPr>
      </w:pPr>
      <w:hyperlink r:id="rId8" w:history="1">
        <w:r w:rsidR="007C7398" w:rsidRPr="00037EE0">
          <w:rPr>
            <w:rStyle w:val="Hyperlink"/>
            <w:rFonts w:ascii="Arial" w:hAnsi="Arial" w:cs="Arial"/>
            <w:sz w:val="24"/>
            <w:szCs w:val="24"/>
          </w:rPr>
          <w:t>astewart24149@comcast.net</w:t>
        </w:r>
      </w:hyperlink>
    </w:p>
    <w:p w14:paraId="6950ECE9" w14:textId="1861E4A7" w:rsidR="007C7398" w:rsidRPr="00037EE0" w:rsidRDefault="007C7398" w:rsidP="007C739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352 615 7188</w:t>
      </w:r>
    </w:p>
    <w:p w14:paraId="61CE8C74" w14:textId="77777777" w:rsidR="00D00298" w:rsidRPr="00037EE0" w:rsidRDefault="00D00298">
      <w:pPr>
        <w:rPr>
          <w:rFonts w:ascii="Arial" w:hAnsi="Arial" w:cs="Arial"/>
          <w:sz w:val="24"/>
          <w:szCs w:val="24"/>
        </w:rPr>
      </w:pPr>
    </w:p>
    <w:p w14:paraId="0D223EFE" w14:textId="7E08D675" w:rsidR="008916C3" w:rsidRPr="00037EE0" w:rsidRDefault="008916C3" w:rsidP="00BB3F4E">
      <w:pPr>
        <w:jc w:val="center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April 9, 2019</w:t>
      </w:r>
    </w:p>
    <w:p w14:paraId="2BC7F837" w14:textId="77777777" w:rsidR="00BB3F4E" w:rsidRPr="00037EE0" w:rsidRDefault="00BB3F4E" w:rsidP="00BB3F4E">
      <w:pPr>
        <w:jc w:val="center"/>
        <w:rPr>
          <w:rFonts w:ascii="Arial" w:hAnsi="Arial" w:cs="Arial"/>
          <w:sz w:val="24"/>
          <w:szCs w:val="24"/>
        </w:rPr>
      </w:pPr>
    </w:p>
    <w:p w14:paraId="5E69059A" w14:textId="51E51721" w:rsidR="008916C3" w:rsidRPr="00037EE0" w:rsidRDefault="008916C3" w:rsidP="008916C3">
      <w:pPr>
        <w:pStyle w:val="NoSpacing"/>
        <w:rPr>
          <w:rFonts w:ascii="Arial" w:hAnsi="Arial" w:cs="Arial"/>
          <w:b/>
          <w:sz w:val="24"/>
          <w:szCs w:val="24"/>
        </w:rPr>
      </w:pPr>
      <w:r w:rsidRPr="00037EE0">
        <w:rPr>
          <w:rFonts w:ascii="Arial" w:hAnsi="Arial" w:cs="Arial"/>
          <w:b/>
          <w:sz w:val="24"/>
          <w:szCs w:val="24"/>
        </w:rPr>
        <w:t>Noah Valenstein, Secretary</w:t>
      </w:r>
    </w:p>
    <w:p w14:paraId="4247A72C" w14:textId="196CD450" w:rsidR="008916C3" w:rsidRPr="00037EE0" w:rsidRDefault="008916C3" w:rsidP="008916C3">
      <w:pPr>
        <w:pStyle w:val="NoSpacing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Florida Department of Environmental Protection</w:t>
      </w:r>
    </w:p>
    <w:p w14:paraId="7F19CBEA" w14:textId="66143D1C" w:rsidR="008916C3" w:rsidRPr="00037EE0" w:rsidRDefault="008916C3" w:rsidP="008916C3">
      <w:pPr>
        <w:pStyle w:val="NoSpacing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3900 Commonwealth Blvd.</w:t>
      </w:r>
    </w:p>
    <w:p w14:paraId="1BB0BB75" w14:textId="163AB47E" w:rsidR="008916C3" w:rsidRPr="00037EE0" w:rsidRDefault="008916C3" w:rsidP="008916C3">
      <w:pPr>
        <w:pStyle w:val="NoSpacing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M.S. 49</w:t>
      </w:r>
    </w:p>
    <w:p w14:paraId="5DA5F227" w14:textId="67BB90CE" w:rsidR="008916C3" w:rsidRPr="00037EE0" w:rsidRDefault="008916C3" w:rsidP="008916C3">
      <w:pPr>
        <w:pStyle w:val="NoSpacing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Tallahassee, Florida 32399</w:t>
      </w:r>
    </w:p>
    <w:p w14:paraId="21AF1650" w14:textId="77777777" w:rsidR="008916C3" w:rsidRPr="00037EE0" w:rsidRDefault="008916C3" w:rsidP="008916C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A93B04B" w14:textId="77777777" w:rsidR="008916C3" w:rsidRPr="00037EE0" w:rsidRDefault="008916C3" w:rsidP="008916C3">
      <w:pPr>
        <w:pStyle w:val="NoSpacing"/>
        <w:rPr>
          <w:rFonts w:ascii="Arial" w:hAnsi="Arial" w:cs="Arial"/>
          <w:b/>
          <w:sz w:val="24"/>
          <w:szCs w:val="24"/>
        </w:rPr>
      </w:pPr>
      <w:r w:rsidRPr="00037EE0">
        <w:rPr>
          <w:rFonts w:ascii="Arial" w:hAnsi="Arial" w:cs="Arial"/>
          <w:b/>
          <w:sz w:val="24"/>
          <w:szCs w:val="24"/>
        </w:rPr>
        <w:t>Robert A. Spottswood, Chairman</w:t>
      </w:r>
    </w:p>
    <w:p w14:paraId="7EDF0343" w14:textId="77777777" w:rsidR="008916C3" w:rsidRPr="00037EE0" w:rsidRDefault="008916C3" w:rsidP="008916C3">
      <w:pPr>
        <w:pStyle w:val="NoSpacing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Florida Fish and Wildlife Conservation Commission</w:t>
      </w:r>
    </w:p>
    <w:p w14:paraId="4C8D0F42" w14:textId="77777777" w:rsidR="008916C3" w:rsidRPr="00037EE0" w:rsidRDefault="008916C3" w:rsidP="008916C3">
      <w:pPr>
        <w:pStyle w:val="NoSpacing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Farris Bryant Building</w:t>
      </w:r>
    </w:p>
    <w:p w14:paraId="5A8F42CC" w14:textId="77777777" w:rsidR="008916C3" w:rsidRPr="00037EE0" w:rsidRDefault="008916C3" w:rsidP="008916C3">
      <w:pPr>
        <w:pStyle w:val="NoSpacing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620 S. Meridian St.</w:t>
      </w:r>
    </w:p>
    <w:p w14:paraId="4502748F" w14:textId="77777777" w:rsidR="008916C3" w:rsidRPr="00037EE0" w:rsidRDefault="008916C3" w:rsidP="008916C3">
      <w:pPr>
        <w:pStyle w:val="NoSpacing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Tallahassee, Florida 32339-1600</w:t>
      </w:r>
    </w:p>
    <w:p w14:paraId="0A3E73BC" w14:textId="77777777" w:rsidR="008916C3" w:rsidRPr="00037EE0" w:rsidRDefault="008916C3" w:rsidP="008916C3">
      <w:pPr>
        <w:pStyle w:val="NoSpacing"/>
        <w:rPr>
          <w:rFonts w:ascii="Arial" w:hAnsi="Arial" w:cs="Arial"/>
          <w:sz w:val="24"/>
          <w:szCs w:val="24"/>
        </w:rPr>
      </w:pPr>
    </w:p>
    <w:p w14:paraId="34184DD3" w14:textId="6440DFE9" w:rsidR="008916C3" w:rsidRPr="00037EE0" w:rsidRDefault="008916C3" w:rsidP="008916C3">
      <w:pPr>
        <w:pStyle w:val="NoSpacing"/>
        <w:rPr>
          <w:rFonts w:ascii="Arial" w:hAnsi="Arial" w:cs="Arial"/>
          <w:b/>
          <w:sz w:val="24"/>
          <w:szCs w:val="24"/>
        </w:rPr>
      </w:pPr>
      <w:r w:rsidRPr="00037EE0">
        <w:rPr>
          <w:rFonts w:ascii="Arial" w:hAnsi="Arial" w:cs="Arial"/>
          <w:b/>
          <w:sz w:val="24"/>
          <w:szCs w:val="24"/>
        </w:rPr>
        <w:t xml:space="preserve">Chauncey Goss, Chairman                            </w:t>
      </w:r>
    </w:p>
    <w:p w14:paraId="4DBB2AAF" w14:textId="501100F3" w:rsidR="008916C3" w:rsidRPr="00037EE0" w:rsidRDefault="008916C3" w:rsidP="008916C3">
      <w:pPr>
        <w:pStyle w:val="NoSpacing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South Florida Water Management District</w:t>
      </w:r>
    </w:p>
    <w:p w14:paraId="20614E99" w14:textId="026C318C" w:rsidR="008916C3" w:rsidRPr="00037EE0" w:rsidRDefault="008916C3" w:rsidP="008916C3">
      <w:pPr>
        <w:pStyle w:val="NoSpacing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Governing Board 3210</w:t>
      </w:r>
    </w:p>
    <w:p w14:paraId="0DE417A8" w14:textId="4A273C7D" w:rsidR="008916C3" w:rsidRPr="00037EE0" w:rsidRDefault="008916C3" w:rsidP="008916C3">
      <w:pPr>
        <w:pStyle w:val="NoSpacing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P.O. Box 24680</w:t>
      </w:r>
    </w:p>
    <w:p w14:paraId="5E48612A" w14:textId="394C2C09" w:rsidR="008916C3" w:rsidRPr="00037EE0" w:rsidRDefault="008916C3" w:rsidP="008916C3">
      <w:pPr>
        <w:pStyle w:val="NoSpacing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West Palm Beach, Florida 33416-4680</w:t>
      </w:r>
    </w:p>
    <w:p w14:paraId="75D7446D" w14:textId="77777777" w:rsidR="008916C3" w:rsidRPr="00037EE0" w:rsidRDefault="008916C3">
      <w:pPr>
        <w:rPr>
          <w:rFonts w:ascii="Arial" w:hAnsi="Arial" w:cs="Arial"/>
          <w:sz w:val="24"/>
          <w:szCs w:val="24"/>
        </w:rPr>
      </w:pPr>
    </w:p>
    <w:p w14:paraId="3D01F9EA" w14:textId="38BBD023" w:rsidR="008916C3" w:rsidRPr="00037EE0" w:rsidRDefault="008916C3">
      <w:pPr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Gentlemen</w:t>
      </w:r>
    </w:p>
    <w:p w14:paraId="723840D0" w14:textId="76694A46" w:rsidR="00BC3AE7" w:rsidRPr="00037EE0" w:rsidRDefault="00EE5F23">
      <w:pPr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As you are aware</w:t>
      </w:r>
      <w:r w:rsidR="00E3616F" w:rsidRPr="00037EE0">
        <w:rPr>
          <w:rFonts w:ascii="Arial" w:hAnsi="Arial" w:cs="Arial"/>
          <w:sz w:val="24"/>
          <w:szCs w:val="24"/>
        </w:rPr>
        <w:t>,</w:t>
      </w:r>
      <w:r w:rsidRPr="00037EE0">
        <w:rPr>
          <w:rFonts w:ascii="Arial" w:hAnsi="Arial" w:cs="Arial"/>
          <w:sz w:val="24"/>
          <w:szCs w:val="24"/>
        </w:rPr>
        <w:t xml:space="preserve"> </w:t>
      </w:r>
      <w:r w:rsidR="00417ED6" w:rsidRPr="00037EE0">
        <w:rPr>
          <w:rFonts w:ascii="Arial" w:hAnsi="Arial" w:cs="Arial"/>
          <w:sz w:val="24"/>
          <w:szCs w:val="24"/>
        </w:rPr>
        <w:t xml:space="preserve">a growing </w:t>
      </w:r>
      <w:r w:rsidRPr="00037EE0">
        <w:rPr>
          <w:rFonts w:ascii="Arial" w:hAnsi="Arial" w:cs="Arial"/>
          <w:sz w:val="24"/>
          <w:szCs w:val="24"/>
        </w:rPr>
        <w:t xml:space="preserve">controversy </w:t>
      </w:r>
      <w:r w:rsidR="00037EE0" w:rsidRPr="00037EE0">
        <w:rPr>
          <w:rFonts w:ascii="Arial" w:hAnsi="Arial" w:cs="Arial"/>
          <w:sz w:val="24"/>
          <w:szCs w:val="24"/>
        </w:rPr>
        <w:t>has emerged over the past few years</w:t>
      </w:r>
      <w:r w:rsidR="00037EE0" w:rsidRPr="00037EE0">
        <w:rPr>
          <w:rFonts w:ascii="Arial" w:hAnsi="Arial" w:cs="Arial"/>
          <w:sz w:val="24"/>
          <w:szCs w:val="24"/>
        </w:rPr>
        <w:t xml:space="preserve"> </w:t>
      </w:r>
      <w:r w:rsidRPr="00037EE0">
        <w:rPr>
          <w:rFonts w:ascii="Arial" w:hAnsi="Arial" w:cs="Arial"/>
          <w:sz w:val="24"/>
          <w:szCs w:val="24"/>
        </w:rPr>
        <w:t xml:space="preserve">associated with the use of herbicides to destroy heavy growths of aquatic </w:t>
      </w:r>
      <w:r w:rsidR="00B5105C" w:rsidRPr="00037EE0">
        <w:rPr>
          <w:rFonts w:ascii="Arial" w:hAnsi="Arial" w:cs="Arial"/>
          <w:sz w:val="24"/>
          <w:szCs w:val="24"/>
        </w:rPr>
        <w:t>vegetation</w:t>
      </w:r>
      <w:r w:rsidRPr="00037EE0">
        <w:rPr>
          <w:rFonts w:ascii="Arial" w:hAnsi="Arial" w:cs="Arial"/>
          <w:sz w:val="24"/>
          <w:szCs w:val="24"/>
        </w:rPr>
        <w:t xml:space="preserve"> in Florida’s </w:t>
      </w:r>
      <w:r w:rsidR="00024818" w:rsidRPr="00037EE0">
        <w:rPr>
          <w:rFonts w:ascii="Arial" w:hAnsi="Arial" w:cs="Arial"/>
          <w:sz w:val="24"/>
          <w:szCs w:val="24"/>
        </w:rPr>
        <w:t>s</w:t>
      </w:r>
      <w:r w:rsidRPr="00037EE0">
        <w:rPr>
          <w:rFonts w:ascii="Arial" w:hAnsi="Arial" w:cs="Arial"/>
          <w:sz w:val="24"/>
          <w:szCs w:val="24"/>
        </w:rPr>
        <w:t>urface waters.</w:t>
      </w:r>
      <w:r w:rsidR="00024818" w:rsidRPr="00037EE0">
        <w:rPr>
          <w:rFonts w:ascii="Arial" w:hAnsi="Arial" w:cs="Arial"/>
          <w:sz w:val="24"/>
          <w:szCs w:val="24"/>
        </w:rPr>
        <w:t xml:space="preserve"> </w:t>
      </w:r>
      <w:r w:rsidRPr="00037EE0">
        <w:rPr>
          <w:rFonts w:ascii="Arial" w:hAnsi="Arial" w:cs="Arial"/>
          <w:sz w:val="24"/>
          <w:szCs w:val="24"/>
        </w:rPr>
        <w:t xml:space="preserve">While it is clear that overgrowth of certain aquatic plants, such as water hyacinth and hydrilla, can impede flow; interfere with navigation; and in extreme cases degrade water quality, it is </w:t>
      </w:r>
      <w:r w:rsidR="00BC3AE7" w:rsidRPr="00037EE0">
        <w:rPr>
          <w:rFonts w:ascii="Arial" w:hAnsi="Arial" w:cs="Arial"/>
          <w:sz w:val="24"/>
          <w:szCs w:val="24"/>
        </w:rPr>
        <w:t xml:space="preserve">also </w:t>
      </w:r>
      <w:r w:rsidRPr="00037EE0">
        <w:rPr>
          <w:rFonts w:ascii="Arial" w:hAnsi="Arial" w:cs="Arial"/>
          <w:sz w:val="24"/>
          <w:szCs w:val="24"/>
        </w:rPr>
        <w:t xml:space="preserve">clear that the use of purposeful toxins </w:t>
      </w:r>
      <w:r w:rsidR="00BC3AE7" w:rsidRPr="00037EE0">
        <w:rPr>
          <w:rFonts w:ascii="Arial" w:hAnsi="Arial" w:cs="Arial"/>
          <w:sz w:val="24"/>
          <w:szCs w:val="24"/>
        </w:rPr>
        <w:t xml:space="preserve">within complex aquatic ecosystems can </w:t>
      </w:r>
      <w:r w:rsidR="00417ED6" w:rsidRPr="00037EE0">
        <w:rPr>
          <w:rFonts w:ascii="Arial" w:hAnsi="Arial" w:cs="Arial"/>
          <w:sz w:val="24"/>
          <w:szCs w:val="24"/>
        </w:rPr>
        <w:t>be</w:t>
      </w:r>
      <w:r w:rsidR="00BC3AE7" w:rsidRPr="00037EE0">
        <w:rPr>
          <w:rFonts w:ascii="Arial" w:hAnsi="Arial" w:cs="Arial"/>
          <w:sz w:val="24"/>
          <w:szCs w:val="24"/>
        </w:rPr>
        <w:t xml:space="preserve"> deleterious</w:t>
      </w:r>
      <w:r w:rsidR="00417ED6" w:rsidRPr="00037EE0">
        <w:rPr>
          <w:rFonts w:ascii="Arial" w:hAnsi="Arial" w:cs="Arial"/>
          <w:sz w:val="24"/>
          <w:szCs w:val="24"/>
        </w:rPr>
        <w:t xml:space="preserve"> to these systems</w:t>
      </w:r>
      <w:r w:rsidR="00BC3AE7" w:rsidRPr="00037EE0">
        <w:rPr>
          <w:rFonts w:ascii="Arial" w:hAnsi="Arial" w:cs="Arial"/>
          <w:sz w:val="24"/>
          <w:szCs w:val="24"/>
        </w:rPr>
        <w:t xml:space="preserve">. </w:t>
      </w:r>
      <w:r w:rsidR="00024818" w:rsidRPr="00037EE0">
        <w:rPr>
          <w:rFonts w:ascii="Arial" w:hAnsi="Arial" w:cs="Arial"/>
          <w:sz w:val="24"/>
          <w:szCs w:val="24"/>
        </w:rPr>
        <w:t>Understandably</w:t>
      </w:r>
      <w:r w:rsidR="00417ED6" w:rsidRPr="00037EE0">
        <w:rPr>
          <w:rFonts w:ascii="Arial" w:hAnsi="Arial" w:cs="Arial"/>
          <w:sz w:val="24"/>
          <w:szCs w:val="24"/>
        </w:rPr>
        <w:t xml:space="preserve"> then</w:t>
      </w:r>
      <w:r w:rsidR="00024818" w:rsidRPr="00037EE0">
        <w:rPr>
          <w:rFonts w:ascii="Arial" w:hAnsi="Arial" w:cs="Arial"/>
          <w:sz w:val="24"/>
          <w:szCs w:val="24"/>
        </w:rPr>
        <w:t>, herbicide toxicity has become a serious issue to</w:t>
      </w:r>
      <w:r w:rsidR="008916C3" w:rsidRPr="00037EE0">
        <w:rPr>
          <w:rFonts w:ascii="Arial" w:hAnsi="Arial" w:cs="Arial"/>
          <w:sz w:val="24"/>
          <w:szCs w:val="24"/>
        </w:rPr>
        <w:t xml:space="preserve"> a growing coalition of fisherme</w:t>
      </w:r>
      <w:r w:rsidR="00037EE0" w:rsidRPr="00037EE0">
        <w:rPr>
          <w:rFonts w:ascii="Arial" w:hAnsi="Arial" w:cs="Arial"/>
          <w:sz w:val="24"/>
          <w:szCs w:val="24"/>
        </w:rPr>
        <w:t>n, hunters and other outdoor enthusiast</w:t>
      </w:r>
      <w:r w:rsidR="009A45AF">
        <w:rPr>
          <w:rFonts w:ascii="Arial" w:hAnsi="Arial" w:cs="Arial"/>
          <w:sz w:val="24"/>
          <w:szCs w:val="24"/>
        </w:rPr>
        <w:t>s</w:t>
      </w:r>
      <w:r w:rsidR="00037EE0" w:rsidRPr="00037EE0">
        <w:rPr>
          <w:rFonts w:ascii="Arial" w:hAnsi="Arial" w:cs="Arial"/>
          <w:sz w:val="24"/>
          <w:szCs w:val="24"/>
        </w:rPr>
        <w:t>; healthcare professionals; and a diverse group of</w:t>
      </w:r>
      <w:r w:rsidR="008916C3" w:rsidRPr="00037EE0">
        <w:rPr>
          <w:rFonts w:ascii="Arial" w:hAnsi="Arial" w:cs="Arial"/>
          <w:sz w:val="24"/>
          <w:szCs w:val="24"/>
        </w:rPr>
        <w:t xml:space="preserve"> involved </w:t>
      </w:r>
      <w:r w:rsidR="00024818" w:rsidRPr="00037EE0">
        <w:rPr>
          <w:rFonts w:ascii="Arial" w:hAnsi="Arial" w:cs="Arial"/>
          <w:sz w:val="24"/>
          <w:szCs w:val="24"/>
        </w:rPr>
        <w:t>citizens.</w:t>
      </w:r>
    </w:p>
    <w:p w14:paraId="12AC659A" w14:textId="177F46B1" w:rsidR="000A3317" w:rsidRPr="00037EE0" w:rsidRDefault="00024818">
      <w:pPr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In response</w:t>
      </w:r>
      <w:r w:rsidR="00037EE0" w:rsidRPr="00037EE0">
        <w:rPr>
          <w:rFonts w:ascii="Arial" w:hAnsi="Arial" w:cs="Arial"/>
          <w:sz w:val="24"/>
          <w:szCs w:val="24"/>
        </w:rPr>
        <w:t xml:space="preserve"> to this concern</w:t>
      </w:r>
      <w:r w:rsidR="009A5759" w:rsidRPr="00037EE0">
        <w:rPr>
          <w:rFonts w:ascii="Arial" w:hAnsi="Arial" w:cs="Arial"/>
          <w:sz w:val="24"/>
          <w:szCs w:val="24"/>
        </w:rPr>
        <w:t>,</w:t>
      </w:r>
      <w:r w:rsidRPr="00037EE0">
        <w:rPr>
          <w:rFonts w:ascii="Arial" w:hAnsi="Arial" w:cs="Arial"/>
          <w:sz w:val="24"/>
          <w:szCs w:val="24"/>
        </w:rPr>
        <w:t xml:space="preserve"> it has been </w:t>
      </w:r>
      <w:r w:rsidR="00BC3AE7" w:rsidRPr="00037EE0">
        <w:rPr>
          <w:rFonts w:ascii="Arial" w:hAnsi="Arial" w:cs="Arial"/>
          <w:sz w:val="24"/>
          <w:szCs w:val="24"/>
        </w:rPr>
        <w:t>suggested that mechanical removal of aquatic</w:t>
      </w:r>
      <w:r w:rsidR="009A45AF">
        <w:rPr>
          <w:rFonts w:ascii="Arial" w:hAnsi="Arial" w:cs="Arial"/>
          <w:sz w:val="24"/>
          <w:szCs w:val="24"/>
        </w:rPr>
        <w:t xml:space="preserve"> plants would not only substantially reduce</w:t>
      </w:r>
      <w:r w:rsidR="00BC3AE7" w:rsidRPr="00037EE0">
        <w:rPr>
          <w:rFonts w:ascii="Arial" w:hAnsi="Arial" w:cs="Arial"/>
          <w:sz w:val="24"/>
          <w:szCs w:val="24"/>
        </w:rPr>
        <w:t xml:space="preserve"> herbicide associated toxicity</w:t>
      </w:r>
      <w:r w:rsidR="007C7398" w:rsidRPr="00037EE0">
        <w:rPr>
          <w:rFonts w:ascii="Arial" w:hAnsi="Arial" w:cs="Arial"/>
          <w:sz w:val="24"/>
          <w:szCs w:val="24"/>
        </w:rPr>
        <w:t xml:space="preserve"> </w:t>
      </w:r>
      <w:r w:rsidR="00BC3AE7" w:rsidRPr="00037EE0">
        <w:rPr>
          <w:rFonts w:ascii="Arial" w:hAnsi="Arial" w:cs="Arial"/>
          <w:sz w:val="24"/>
          <w:szCs w:val="24"/>
        </w:rPr>
        <w:t>but would also result in removal of nitrogen</w:t>
      </w:r>
      <w:r w:rsidR="009A5759" w:rsidRPr="00037EE0">
        <w:rPr>
          <w:rFonts w:ascii="Arial" w:hAnsi="Arial" w:cs="Arial"/>
          <w:sz w:val="24"/>
          <w:szCs w:val="24"/>
        </w:rPr>
        <w:t xml:space="preserve"> and </w:t>
      </w:r>
      <w:r w:rsidR="00BC3AE7" w:rsidRPr="00037EE0">
        <w:rPr>
          <w:rFonts w:ascii="Arial" w:hAnsi="Arial" w:cs="Arial"/>
          <w:sz w:val="24"/>
          <w:szCs w:val="24"/>
        </w:rPr>
        <w:t xml:space="preserve">phosphorus from the water column. Herbicide application obviously does not do this, but rather exacerbates the problems associated with eutrophication by returning nutrients back into the water column. These returned </w:t>
      </w:r>
      <w:r w:rsidR="00BC3AE7" w:rsidRPr="00037EE0">
        <w:rPr>
          <w:rFonts w:ascii="Arial" w:hAnsi="Arial" w:cs="Arial"/>
          <w:sz w:val="24"/>
          <w:szCs w:val="24"/>
        </w:rPr>
        <w:lastRenderedPageBreak/>
        <w:t xml:space="preserve">nutrients </w:t>
      </w:r>
      <w:r w:rsidR="00E52658" w:rsidRPr="00037EE0">
        <w:rPr>
          <w:rFonts w:ascii="Arial" w:hAnsi="Arial" w:cs="Arial"/>
          <w:sz w:val="24"/>
          <w:szCs w:val="24"/>
        </w:rPr>
        <w:t>can</w:t>
      </w:r>
      <w:r w:rsidR="00BC3AE7" w:rsidRPr="00037EE0">
        <w:rPr>
          <w:rFonts w:ascii="Arial" w:hAnsi="Arial" w:cs="Arial"/>
          <w:sz w:val="24"/>
          <w:szCs w:val="24"/>
        </w:rPr>
        <w:t xml:space="preserve"> become accessible to phytoplankton, including potentially toxic Cyanobacteria.</w:t>
      </w:r>
      <w:r w:rsidR="00EE5F23" w:rsidRPr="00037EE0">
        <w:rPr>
          <w:rFonts w:ascii="Arial" w:hAnsi="Arial" w:cs="Arial"/>
          <w:sz w:val="24"/>
          <w:szCs w:val="24"/>
        </w:rPr>
        <w:t xml:space="preserve">   </w:t>
      </w:r>
      <w:r w:rsidR="00D203C4" w:rsidRPr="00037EE0">
        <w:rPr>
          <w:rFonts w:ascii="Arial" w:hAnsi="Arial" w:cs="Arial"/>
          <w:sz w:val="24"/>
          <w:szCs w:val="24"/>
        </w:rPr>
        <w:t xml:space="preserve"> </w:t>
      </w:r>
    </w:p>
    <w:p w14:paraId="58639D18" w14:textId="559B797B" w:rsidR="00F74CCD" w:rsidRPr="00037EE0" w:rsidRDefault="00F904CA">
      <w:pPr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As nutri</w:t>
      </w:r>
      <w:r w:rsidR="008916C3" w:rsidRPr="00037EE0">
        <w:rPr>
          <w:rFonts w:ascii="Arial" w:hAnsi="Arial" w:cs="Arial"/>
          <w:sz w:val="24"/>
          <w:szCs w:val="24"/>
        </w:rPr>
        <w:t xml:space="preserve">ent reduction/removal (largely </w:t>
      </w:r>
      <w:r w:rsidR="00037EE0" w:rsidRPr="00037EE0">
        <w:rPr>
          <w:rFonts w:ascii="Arial" w:hAnsi="Arial" w:cs="Arial"/>
          <w:sz w:val="24"/>
          <w:szCs w:val="24"/>
        </w:rPr>
        <w:t xml:space="preserve">nitrogen and </w:t>
      </w:r>
      <w:r w:rsidR="008916C3" w:rsidRPr="00037EE0">
        <w:rPr>
          <w:rFonts w:ascii="Arial" w:hAnsi="Arial" w:cs="Arial"/>
          <w:sz w:val="24"/>
          <w:szCs w:val="24"/>
        </w:rPr>
        <w:t>p</w:t>
      </w:r>
      <w:r w:rsidRPr="00037EE0">
        <w:rPr>
          <w:rFonts w:ascii="Arial" w:hAnsi="Arial" w:cs="Arial"/>
          <w:sz w:val="24"/>
          <w:szCs w:val="24"/>
        </w:rPr>
        <w:t xml:space="preserve">hosphorus) is a requirement of Total Maximum Daily Load (TMDL) allocations for many Florida lakes, it seems reasonable that any mechanical harvesting program </w:t>
      </w:r>
      <w:r w:rsidR="00024818" w:rsidRPr="00037EE0">
        <w:rPr>
          <w:rFonts w:ascii="Arial" w:hAnsi="Arial" w:cs="Arial"/>
          <w:sz w:val="24"/>
          <w:szCs w:val="24"/>
        </w:rPr>
        <w:t xml:space="preserve">which </w:t>
      </w:r>
      <w:r w:rsidRPr="00037EE0">
        <w:rPr>
          <w:rFonts w:ascii="Arial" w:hAnsi="Arial" w:cs="Arial"/>
          <w:sz w:val="24"/>
          <w:szCs w:val="24"/>
        </w:rPr>
        <w:t>include</w:t>
      </w:r>
      <w:r w:rsidR="00024818" w:rsidRPr="00037EE0">
        <w:rPr>
          <w:rFonts w:ascii="Arial" w:hAnsi="Arial" w:cs="Arial"/>
          <w:sz w:val="24"/>
          <w:szCs w:val="24"/>
        </w:rPr>
        <w:t>s</w:t>
      </w:r>
      <w:r w:rsidRPr="00037EE0">
        <w:rPr>
          <w:rFonts w:ascii="Arial" w:hAnsi="Arial" w:cs="Arial"/>
          <w:sz w:val="24"/>
          <w:szCs w:val="24"/>
        </w:rPr>
        <w:t xml:space="preserve"> docu</w:t>
      </w:r>
      <w:r w:rsidR="008916C3" w:rsidRPr="00037EE0">
        <w:rPr>
          <w:rFonts w:ascii="Arial" w:hAnsi="Arial" w:cs="Arial"/>
          <w:sz w:val="24"/>
          <w:szCs w:val="24"/>
        </w:rPr>
        <w:t xml:space="preserve">mented removal and recovery of </w:t>
      </w:r>
      <w:r w:rsidR="00037EE0" w:rsidRPr="00037EE0">
        <w:rPr>
          <w:rFonts w:ascii="Arial" w:hAnsi="Arial" w:cs="Arial"/>
          <w:sz w:val="24"/>
          <w:szCs w:val="24"/>
        </w:rPr>
        <w:t>nutrients</w:t>
      </w:r>
      <w:r w:rsidRPr="00037EE0">
        <w:rPr>
          <w:rFonts w:ascii="Arial" w:hAnsi="Arial" w:cs="Arial"/>
          <w:sz w:val="24"/>
          <w:szCs w:val="24"/>
        </w:rPr>
        <w:t xml:space="preserve"> </w:t>
      </w:r>
      <w:r w:rsidR="00417ED6" w:rsidRPr="00037EE0">
        <w:rPr>
          <w:rFonts w:ascii="Arial" w:hAnsi="Arial" w:cs="Arial"/>
          <w:sz w:val="24"/>
          <w:szCs w:val="24"/>
        </w:rPr>
        <w:t xml:space="preserve">be </w:t>
      </w:r>
      <w:r w:rsidRPr="00037EE0">
        <w:rPr>
          <w:rFonts w:ascii="Arial" w:hAnsi="Arial" w:cs="Arial"/>
          <w:sz w:val="24"/>
          <w:szCs w:val="24"/>
        </w:rPr>
        <w:t>designated</w:t>
      </w:r>
      <w:r w:rsidR="00417ED6" w:rsidRPr="00037EE0">
        <w:rPr>
          <w:rFonts w:ascii="Arial" w:hAnsi="Arial" w:cs="Arial"/>
          <w:sz w:val="24"/>
          <w:szCs w:val="24"/>
        </w:rPr>
        <w:t xml:space="preserve"> as a contributing</w:t>
      </w:r>
      <w:r w:rsidR="008916C3" w:rsidRPr="00037EE0">
        <w:rPr>
          <w:rFonts w:ascii="Arial" w:hAnsi="Arial" w:cs="Arial"/>
          <w:sz w:val="24"/>
          <w:szCs w:val="24"/>
        </w:rPr>
        <w:t xml:space="preserve"> component of applicable</w:t>
      </w:r>
      <w:r w:rsidRPr="00037EE0">
        <w:rPr>
          <w:rFonts w:ascii="Arial" w:hAnsi="Arial" w:cs="Arial"/>
          <w:sz w:val="24"/>
          <w:szCs w:val="24"/>
        </w:rPr>
        <w:t xml:space="preserve"> </w:t>
      </w:r>
      <w:r w:rsidR="00417ED6" w:rsidRPr="00037EE0">
        <w:rPr>
          <w:rFonts w:ascii="Arial" w:hAnsi="Arial" w:cs="Arial"/>
          <w:sz w:val="24"/>
          <w:szCs w:val="24"/>
        </w:rPr>
        <w:t>TMDL</w:t>
      </w:r>
      <w:r w:rsidR="002632FD" w:rsidRPr="00037EE0">
        <w:rPr>
          <w:rFonts w:ascii="Arial" w:hAnsi="Arial" w:cs="Arial"/>
          <w:sz w:val="24"/>
          <w:szCs w:val="24"/>
        </w:rPr>
        <w:t>’s</w:t>
      </w:r>
      <w:r w:rsidR="00417ED6" w:rsidRPr="00037EE0">
        <w:rPr>
          <w:rFonts w:ascii="Arial" w:hAnsi="Arial" w:cs="Arial"/>
          <w:sz w:val="24"/>
          <w:szCs w:val="24"/>
        </w:rPr>
        <w:t xml:space="preserve"> </w:t>
      </w:r>
      <w:r w:rsidRPr="00037EE0">
        <w:rPr>
          <w:rFonts w:ascii="Arial" w:hAnsi="Arial" w:cs="Arial"/>
          <w:sz w:val="24"/>
          <w:szCs w:val="24"/>
        </w:rPr>
        <w:t xml:space="preserve">Basin Management Action Plan (BMAP). Accordingly, those involved in such removal and recovery should be considered eligible for compensation for environmental services, </w:t>
      </w:r>
      <w:r w:rsidR="00B5105C" w:rsidRPr="00037EE0">
        <w:rPr>
          <w:rFonts w:ascii="Arial" w:hAnsi="Arial" w:cs="Arial"/>
          <w:sz w:val="24"/>
          <w:szCs w:val="24"/>
        </w:rPr>
        <w:t>just as</w:t>
      </w:r>
      <w:r w:rsidRPr="00037EE0">
        <w:rPr>
          <w:rFonts w:ascii="Arial" w:hAnsi="Arial" w:cs="Arial"/>
          <w:sz w:val="24"/>
          <w:szCs w:val="24"/>
        </w:rPr>
        <w:t xml:space="preserve"> consideration </w:t>
      </w:r>
      <w:r w:rsidR="00B5105C" w:rsidRPr="00037EE0">
        <w:rPr>
          <w:rFonts w:ascii="Arial" w:hAnsi="Arial" w:cs="Arial"/>
          <w:sz w:val="24"/>
          <w:szCs w:val="24"/>
        </w:rPr>
        <w:t xml:space="preserve">is now </w:t>
      </w:r>
      <w:r w:rsidRPr="00037EE0">
        <w:rPr>
          <w:rFonts w:ascii="Arial" w:hAnsi="Arial" w:cs="Arial"/>
          <w:sz w:val="24"/>
          <w:szCs w:val="24"/>
        </w:rPr>
        <w:t xml:space="preserve">given to private landowners who participate in the </w:t>
      </w:r>
      <w:r w:rsidR="008916C3" w:rsidRPr="00037EE0">
        <w:rPr>
          <w:rFonts w:ascii="Arial" w:hAnsi="Arial" w:cs="Arial"/>
          <w:sz w:val="24"/>
          <w:szCs w:val="24"/>
        </w:rPr>
        <w:t xml:space="preserve">South Florida Water Management </w:t>
      </w:r>
      <w:r w:rsidR="002632FD" w:rsidRPr="00037EE0">
        <w:rPr>
          <w:rFonts w:ascii="Arial" w:hAnsi="Arial" w:cs="Arial"/>
          <w:sz w:val="24"/>
          <w:szCs w:val="24"/>
        </w:rPr>
        <w:t xml:space="preserve">District’s </w:t>
      </w:r>
      <w:r w:rsidR="00F74CCD" w:rsidRPr="00037EE0">
        <w:rPr>
          <w:rFonts w:ascii="Arial" w:hAnsi="Arial" w:cs="Arial"/>
          <w:sz w:val="24"/>
          <w:szCs w:val="24"/>
        </w:rPr>
        <w:t xml:space="preserve">Dispersed Water Management Program (DWM) including the Northern Everglades Payment for Environmental Services (NE-PES). Such fees could improve the overall cost effectiveness of </w:t>
      </w:r>
      <w:r w:rsidR="00B5105C" w:rsidRPr="00037EE0">
        <w:rPr>
          <w:rFonts w:ascii="Arial" w:hAnsi="Arial" w:cs="Arial"/>
          <w:sz w:val="24"/>
          <w:szCs w:val="24"/>
        </w:rPr>
        <w:t xml:space="preserve">FWC’s </w:t>
      </w:r>
      <w:r w:rsidR="00F74CCD" w:rsidRPr="00037EE0">
        <w:rPr>
          <w:rFonts w:ascii="Arial" w:hAnsi="Arial" w:cs="Arial"/>
          <w:sz w:val="24"/>
          <w:szCs w:val="24"/>
        </w:rPr>
        <w:t>mechanical harvesting programs</w:t>
      </w:r>
      <w:r w:rsidR="00417ED6" w:rsidRPr="00037EE0">
        <w:rPr>
          <w:rFonts w:ascii="Arial" w:hAnsi="Arial" w:cs="Arial"/>
          <w:sz w:val="24"/>
          <w:szCs w:val="24"/>
        </w:rPr>
        <w:t>,</w:t>
      </w:r>
      <w:r w:rsidR="00F74CCD" w:rsidRPr="00037EE0">
        <w:rPr>
          <w:rFonts w:ascii="Arial" w:hAnsi="Arial" w:cs="Arial"/>
          <w:sz w:val="24"/>
          <w:szCs w:val="24"/>
        </w:rPr>
        <w:t xml:space="preserve"> while</w:t>
      </w:r>
      <w:r w:rsidR="00417ED6" w:rsidRPr="00037EE0">
        <w:rPr>
          <w:rFonts w:ascii="Arial" w:hAnsi="Arial" w:cs="Arial"/>
          <w:sz w:val="24"/>
          <w:szCs w:val="24"/>
        </w:rPr>
        <w:t xml:space="preserve"> also</w:t>
      </w:r>
      <w:r w:rsidR="00F74CCD" w:rsidRPr="00037EE0">
        <w:rPr>
          <w:rFonts w:ascii="Arial" w:hAnsi="Arial" w:cs="Arial"/>
          <w:sz w:val="24"/>
          <w:szCs w:val="24"/>
        </w:rPr>
        <w:t xml:space="preserve"> reducing the District’s cost for nutrient removal, especially considering the 50-year present worth cost the District </w:t>
      </w:r>
      <w:r w:rsidR="002632FD" w:rsidRPr="00037EE0">
        <w:rPr>
          <w:rFonts w:ascii="Arial" w:hAnsi="Arial" w:cs="Arial"/>
          <w:sz w:val="24"/>
          <w:szCs w:val="24"/>
        </w:rPr>
        <w:t xml:space="preserve">presently </w:t>
      </w:r>
      <w:r w:rsidR="00F74CCD" w:rsidRPr="00037EE0">
        <w:rPr>
          <w:rFonts w:ascii="Arial" w:hAnsi="Arial" w:cs="Arial"/>
          <w:sz w:val="24"/>
          <w:szCs w:val="24"/>
        </w:rPr>
        <w:t xml:space="preserve">pays for phosphorus removal </w:t>
      </w:r>
      <w:r w:rsidR="00B5105C" w:rsidRPr="00037EE0">
        <w:rPr>
          <w:rFonts w:ascii="Arial" w:hAnsi="Arial" w:cs="Arial"/>
          <w:sz w:val="24"/>
          <w:szCs w:val="24"/>
        </w:rPr>
        <w:t xml:space="preserve">which </w:t>
      </w:r>
      <w:r w:rsidR="00C20FA9" w:rsidRPr="00037EE0">
        <w:rPr>
          <w:rFonts w:ascii="Arial" w:hAnsi="Arial" w:cs="Arial"/>
          <w:sz w:val="24"/>
          <w:szCs w:val="24"/>
        </w:rPr>
        <w:t>ranges from $3</w:t>
      </w:r>
      <w:r w:rsidR="00E75873" w:rsidRPr="00037EE0">
        <w:rPr>
          <w:rFonts w:ascii="Arial" w:hAnsi="Arial" w:cs="Arial"/>
          <w:sz w:val="24"/>
          <w:szCs w:val="24"/>
        </w:rPr>
        <w:t>5</w:t>
      </w:r>
      <w:r w:rsidR="00C20FA9" w:rsidRPr="00037EE0">
        <w:rPr>
          <w:rFonts w:ascii="Arial" w:hAnsi="Arial" w:cs="Arial"/>
          <w:sz w:val="24"/>
          <w:szCs w:val="24"/>
        </w:rPr>
        <w:t xml:space="preserve"> to $</w:t>
      </w:r>
      <w:r w:rsidR="00E75873" w:rsidRPr="00037EE0">
        <w:rPr>
          <w:rFonts w:ascii="Arial" w:hAnsi="Arial" w:cs="Arial"/>
          <w:sz w:val="24"/>
          <w:szCs w:val="24"/>
        </w:rPr>
        <w:t>611</w:t>
      </w:r>
      <w:r w:rsidR="00F74CCD" w:rsidRPr="00037EE0">
        <w:rPr>
          <w:rFonts w:ascii="Arial" w:hAnsi="Arial" w:cs="Arial"/>
          <w:sz w:val="24"/>
          <w:szCs w:val="24"/>
        </w:rPr>
        <w:t xml:space="preserve"> per pound</w:t>
      </w:r>
      <w:r w:rsidR="00C20FA9" w:rsidRPr="00037EE0">
        <w:rPr>
          <w:rFonts w:ascii="Arial" w:hAnsi="Arial" w:cs="Arial"/>
          <w:sz w:val="24"/>
          <w:szCs w:val="24"/>
        </w:rPr>
        <w:t xml:space="preserve"> of phosphorus removed</w:t>
      </w:r>
      <w:r w:rsidR="00F74CCD" w:rsidRPr="00037EE0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E75873" w:rsidRPr="00037EE0">
        <w:rPr>
          <w:rFonts w:ascii="Arial" w:hAnsi="Arial" w:cs="Arial"/>
          <w:sz w:val="24"/>
          <w:szCs w:val="24"/>
          <w:vertAlign w:val="superscript"/>
        </w:rPr>
        <w:t>,</w:t>
      </w:r>
      <w:r w:rsidR="00E75873" w:rsidRPr="00037EE0">
        <w:rPr>
          <w:rFonts w:ascii="Arial" w:hAnsi="Arial" w:cs="Arial"/>
          <w:sz w:val="24"/>
          <w:szCs w:val="24"/>
        </w:rPr>
        <w:t xml:space="preserve"> </w:t>
      </w:r>
      <w:r w:rsidR="00E75873" w:rsidRPr="00037EE0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F74CCD" w:rsidRPr="00037EE0">
        <w:rPr>
          <w:rFonts w:ascii="Arial" w:hAnsi="Arial" w:cs="Arial"/>
          <w:sz w:val="24"/>
          <w:szCs w:val="24"/>
        </w:rPr>
        <w:t xml:space="preserve">.  This same rationale would also apply to </w:t>
      </w:r>
      <w:r w:rsidR="009A7499" w:rsidRPr="00037EE0">
        <w:rPr>
          <w:rFonts w:ascii="Arial" w:hAnsi="Arial" w:cs="Arial"/>
          <w:sz w:val="24"/>
          <w:szCs w:val="24"/>
        </w:rPr>
        <w:t xml:space="preserve">the </w:t>
      </w:r>
      <w:r w:rsidR="00F74CCD" w:rsidRPr="00037EE0">
        <w:rPr>
          <w:rFonts w:ascii="Arial" w:hAnsi="Arial" w:cs="Arial"/>
          <w:sz w:val="24"/>
          <w:szCs w:val="24"/>
        </w:rPr>
        <w:t xml:space="preserve">Comprehensive Everglades Restoration Plan (CERP) and related programs.  </w:t>
      </w:r>
    </w:p>
    <w:p w14:paraId="43111547" w14:textId="7D7A9A2D" w:rsidR="00C20FA9" w:rsidRPr="00037EE0" w:rsidRDefault="009A7499">
      <w:pPr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 xml:space="preserve">It might be argued that removal of nutrients directly from a lake such as Okeechobee, does not carry the same relevance as nutrients removed before </w:t>
      </w:r>
      <w:r w:rsidR="00417ED6" w:rsidRPr="00037EE0">
        <w:rPr>
          <w:rFonts w:ascii="Arial" w:hAnsi="Arial" w:cs="Arial"/>
          <w:sz w:val="24"/>
          <w:szCs w:val="24"/>
        </w:rPr>
        <w:t>their</w:t>
      </w:r>
      <w:r w:rsidRPr="00037EE0">
        <w:rPr>
          <w:rFonts w:ascii="Arial" w:hAnsi="Arial" w:cs="Arial"/>
          <w:sz w:val="24"/>
          <w:szCs w:val="24"/>
        </w:rPr>
        <w:t xml:space="preserve"> release to the lake. The counter-argument would be that each pound of phosphorus removed from the lake is a pound rendered unavailable to Cyanobacteria, and a pound that can not find its way to the Caloosahatchee or St. Lucie Rivers. </w:t>
      </w:r>
    </w:p>
    <w:p w14:paraId="79B7C711" w14:textId="6E4F0AB7" w:rsidR="009A7499" w:rsidRPr="00037EE0" w:rsidRDefault="009A7499">
      <w:pPr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In February</w:t>
      </w:r>
      <w:r w:rsidR="0001030A" w:rsidRPr="00037EE0">
        <w:rPr>
          <w:rFonts w:ascii="Arial" w:hAnsi="Arial" w:cs="Arial"/>
          <w:sz w:val="24"/>
          <w:szCs w:val="24"/>
        </w:rPr>
        <w:t xml:space="preserve"> </w:t>
      </w:r>
      <w:r w:rsidRPr="00037EE0">
        <w:rPr>
          <w:rFonts w:ascii="Arial" w:hAnsi="Arial" w:cs="Arial"/>
          <w:sz w:val="24"/>
          <w:szCs w:val="24"/>
        </w:rPr>
        <w:t xml:space="preserve">2019 I sent a letter to the Florida Fish and Wildlife </w:t>
      </w:r>
      <w:r w:rsidR="00C51DE4" w:rsidRPr="00037EE0">
        <w:rPr>
          <w:rFonts w:ascii="Arial" w:hAnsi="Arial" w:cs="Arial"/>
          <w:sz w:val="24"/>
          <w:szCs w:val="24"/>
        </w:rPr>
        <w:t xml:space="preserve">Conservation </w:t>
      </w:r>
      <w:r w:rsidRPr="00037EE0">
        <w:rPr>
          <w:rFonts w:ascii="Arial" w:hAnsi="Arial" w:cs="Arial"/>
          <w:sz w:val="24"/>
          <w:szCs w:val="24"/>
        </w:rPr>
        <w:t xml:space="preserve">Commission (FWC) detailing this concept </w:t>
      </w:r>
      <w:r w:rsidR="000F372B" w:rsidRPr="00037EE0">
        <w:rPr>
          <w:rFonts w:ascii="Arial" w:hAnsi="Arial" w:cs="Arial"/>
          <w:sz w:val="24"/>
          <w:szCs w:val="24"/>
        </w:rPr>
        <w:t xml:space="preserve">of recognizing </w:t>
      </w:r>
      <w:r w:rsidRPr="00037EE0">
        <w:rPr>
          <w:rFonts w:ascii="Arial" w:hAnsi="Arial" w:cs="Arial"/>
          <w:sz w:val="24"/>
          <w:szCs w:val="24"/>
        </w:rPr>
        <w:t>mechanical removal of aquatic plants</w:t>
      </w:r>
      <w:r w:rsidR="000F372B" w:rsidRPr="00037EE0">
        <w:rPr>
          <w:rFonts w:ascii="Arial" w:hAnsi="Arial" w:cs="Arial"/>
          <w:sz w:val="24"/>
          <w:szCs w:val="24"/>
        </w:rPr>
        <w:t xml:space="preserve"> </w:t>
      </w:r>
      <w:r w:rsidRPr="00037EE0">
        <w:rPr>
          <w:rFonts w:ascii="Arial" w:hAnsi="Arial" w:cs="Arial"/>
          <w:sz w:val="24"/>
          <w:szCs w:val="24"/>
        </w:rPr>
        <w:t xml:space="preserve">not only </w:t>
      </w:r>
      <w:r w:rsidR="00B5105C" w:rsidRPr="00037EE0">
        <w:rPr>
          <w:rFonts w:ascii="Arial" w:hAnsi="Arial" w:cs="Arial"/>
          <w:sz w:val="24"/>
          <w:szCs w:val="24"/>
        </w:rPr>
        <w:t xml:space="preserve">for </w:t>
      </w:r>
      <w:r w:rsidRPr="00037EE0">
        <w:rPr>
          <w:rFonts w:ascii="Arial" w:hAnsi="Arial" w:cs="Arial"/>
          <w:sz w:val="24"/>
          <w:szCs w:val="24"/>
        </w:rPr>
        <w:t>the benefits</w:t>
      </w:r>
      <w:r w:rsidR="00430B5C" w:rsidRPr="00037EE0">
        <w:rPr>
          <w:rFonts w:ascii="Arial" w:hAnsi="Arial" w:cs="Arial"/>
          <w:sz w:val="24"/>
          <w:szCs w:val="24"/>
        </w:rPr>
        <w:t xml:space="preserve"> of managing aquatic plant growth within surface waters, but also for the value of the environmental services associated with nutrient removal and recovery. This </w:t>
      </w:r>
      <w:r w:rsidR="00D163C2" w:rsidRPr="00037EE0">
        <w:rPr>
          <w:rFonts w:ascii="Arial" w:hAnsi="Arial" w:cs="Arial"/>
          <w:sz w:val="24"/>
          <w:szCs w:val="24"/>
        </w:rPr>
        <w:t>letter</w:t>
      </w:r>
      <w:r w:rsidR="00430B5C" w:rsidRPr="00037EE0">
        <w:rPr>
          <w:rFonts w:ascii="Arial" w:hAnsi="Arial" w:cs="Arial"/>
          <w:sz w:val="24"/>
          <w:szCs w:val="24"/>
        </w:rPr>
        <w:t xml:space="preserve"> was later </w:t>
      </w:r>
      <w:r w:rsidR="00D163C2" w:rsidRPr="00037EE0">
        <w:rPr>
          <w:rFonts w:ascii="Arial" w:hAnsi="Arial" w:cs="Arial"/>
          <w:sz w:val="24"/>
          <w:szCs w:val="24"/>
        </w:rPr>
        <w:t>summarized</w:t>
      </w:r>
      <w:r w:rsidR="00430B5C" w:rsidRPr="00037EE0">
        <w:rPr>
          <w:rFonts w:ascii="Arial" w:hAnsi="Arial" w:cs="Arial"/>
          <w:sz w:val="24"/>
          <w:szCs w:val="24"/>
        </w:rPr>
        <w:t xml:space="preserve"> in person to the FWC in Gainesville and the Lake Okeechobee Aquatic Plant Interagency Task Force</w:t>
      </w:r>
      <w:r w:rsidR="00D163C2" w:rsidRPr="00037EE0">
        <w:rPr>
          <w:rFonts w:ascii="Arial" w:hAnsi="Arial" w:cs="Arial"/>
          <w:sz w:val="24"/>
          <w:szCs w:val="24"/>
        </w:rPr>
        <w:t xml:space="preserve"> in Okeechobee</w:t>
      </w:r>
      <w:r w:rsidR="00C87B69" w:rsidRPr="00037EE0">
        <w:rPr>
          <w:rFonts w:ascii="Arial" w:hAnsi="Arial" w:cs="Arial"/>
          <w:sz w:val="24"/>
          <w:szCs w:val="24"/>
        </w:rPr>
        <w:t>.</w:t>
      </w:r>
      <w:r w:rsidR="00430B5C" w:rsidRPr="00037EE0">
        <w:rPr>
          <w:rFonts w:ascii="Arial" w:hAnsi="Arial" w:cs="Arial"/>
          <w:sz w:val="24"/>
          <w:szCs w:val="24"/>
        </w:rPr>
        <w:t xml:space="preserve"> A copy of this letter is attached as part of this transmittal. </w:t>
      </w:r>
    </w:p>
    <w:p w14:paraId="1283F19D" w14:textId="2CF3D1F9" w:rsidR="00D163C2" w:rsidRPr="00037EE0" w:rsidRDefault="00D163C2">
      <w:pPr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 xml:space="preserve">My hope is that the </w:t>
      </w:r>
      <w:r w:rsidR="008916C3" w:rsidRPr="00037EE0">
        <w:rPr>
          <w:rFonts w:ascii="Arial" w:hAnsi="Arial" w:cs="Arial"/>
          <w:sz w:val="24"/>
          <w:szCs w:val="24"/>
        </w:rPr>
        <w:t xml:space="preserve">Florida Department of Environmental Protection and Florida’s Water Management Districts, along with </w:t>
      </w:r>
      <w:r w:rsidRPr="00037EE0">
        <w:rPr>
          <w:rFonts w:ascii="Arial" w:hAnsi="Arial" w:cs="Arial"/>
          <w:sz w:val="24"/>
          <w:szCs w:val="24"/>
        </w:rPr>
        <w:t>other involved entities w</w:t>
      </w:r>
      <w:r w:rsidR="005251BA" w:rsidRPr="00037EE0">
        <w:rPr>
          <w:rFonts w:ascii="Arial" w:hAnsi="Arial" w:cs="Arial"/>
          <w:sz w:val="24"/>
          <w:szCs w:val="24"/>
        </w:rPr>
        <w:t>ill</w:t>
      </w:r>
      <w:r w:rsidRPr="00037EE0">
        <w:rPr>
          <w:rFonts w:ascii="Arial" w:hAnsi="Arial" w:cs="Arial"/>
          <w:sz w:val="24"/>
          <w:szCs w:val="24"/>
        </w:rPr>
        <w:t xml:space="preserve"> recognize the importance of nutrient removal services associated with mechanical removal of aquatic plants and would coordinate with FWC and others in establishing a compensation plan for these services. </w:t>
      </w:r>
    </w:p>
    <w:p w14:paraId="54CAAD37" w14:textId="1A5FE127" w:rsidR="00D163C2" w:rsidRPr="00037EE0" w:rsidRDefault="00D163C2">
      <w:pPr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 xml:space="preserve">I offer these thoughts </w:t>
      </w:r>
      <w:r w:rsidR="00B5105C" w:rsidRPr="00037EE0">
        <w:rPr>
          <w:rFonts w:ascii="Arial" w:hAnsi="Arial" w:cs="Arial"/>
          <w:sz w:val="24"/>
          <w:szCs w:val="24"/>
        </w:rPr>
        <w:t xml:space="preserve">and ideas </w:t>
      </w:r>
      <w:r w:rsidRPr="00037EE0">
        <w:rPr>
          <w:rFonts w:ascii="Arial" w:hAnsi="Arial" w:cs="Arial"/>
          <w:sz w:val="24"/>
          <w:szCs w:val="24"/>
        </w:rPr>
        <w:t xml:space="preserve">as a native Floridian; an avid fisherman and outdoorsman; a biologist; and a professional engineer with over 40 years of in-state experience in water quality management. It is also important to note that I do not seek, nor will I accept, any offer for personal financial gain related to this subject. Rather, my motivation comes solely from a concern for Florida’s environmental and economic stability. Thank you for the interest and consideration given this matter. </w:t>
      </w:r>
    </w:p>
    <w:p w14:paraId="3668CDC0" w14:textId="77777777" w:rsidR="00417ED6" w:rsidRPr="00037EE0" w:rsidRDefault="00417ED6">
      <w:pPr>
        <w:rPr>
          <w:rFonts w:ascii="Arial" w:hAnsi="Arial" w:cs="Arial"/>
          <w:sz w:val="24"/>
          <w:szCs w:val="24"/>
        </w:rPr>
      </w:pPr>
    </w:p>
    <w:p w14:paraId="2ED8D27F" w14:textId="5AFCFC52" w:rsidR="00D163C2" w:rsidRPr="00037EE0" w:rsidRDefault="00D163C2">
      <w:pPr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 xml:space="preserve">Sincerely, </w:t>
      </w:r>
    </w:p>
    <w:p w14:paraId="148D113F" w14:textId="77777777" w:rsidR="00037EE0" w:rsidRPr="00037EE0" w:rsidRDefault="008916C3" w:rsidP="00037EE0">
      <w:pPr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E. Allen Stewart III P.E.</w:t>
      </w:r>
    </w:p>
    <w:p w14:paraId="26358AFB" w14:textId="4CCC6DA1" w:rsidR="00037EE0" w:rsidRPr="00037EE0" w:rsidRDefault="008916C3" w:rsidP="00037EE0">
      <w:pPr>
        <w:pStyle w:val="NoSpacing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 xml:space="preserve">cc:  </w:t>
      </w:r>
      <w:r w:rsidR="00037EE0">
        <w:rPr>
          <w:rFonts w:ascii="Arial" w:hAnsi="Arial" w:cs="Arial"/>
          <w:sz w:val="24"/>
          <w:szCs w:val="24"/>
        </w:rPr>
        <w:t xml:space="preserve">    </w:t>
      </w:r>
      <w:r w:rsidRPr="00037EE0">
        <w:rPr>
          <w:rFonts w:ascii="Arial" w:hAnsi="Arial" w:cs="Arial"/>
          <w:sz w:val="24"/>
          <w:szCs w:val="24"/>
        </w:rPr>
        <w:t>The Honorable Ron DeSantis, Governor</w:t>
      </w:r>
    </w:p>
    <w:p w14:paraId="7F9DED6E" w14:textId="6F2189CF" w:rsidR="008916C3" w:rsidRPr="00037EE0" w:rsidRDefault="008916C3" w:rsidP="00037EE0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The Honorable Brian Mast, Congressman 18</w:t>
      </w:r>
      <w:r w:rsidRPr="00037EE0">
        <w:rPr>
          <w:rFonts w:ascii="Arial" w:hAnsi="Arial" w:cs="Arial"/>
          <w:sz w:val="24"/>
          <w:szCs w:val="24"/>
          <w:vertAlign w:val="superscript"/>
        </w:rPr>
        <w:t>th</w:t>
      </w:r>
      <w:r w:rsidRPr="00037EE0">
        <w:rPr>
          <w:rFonts w:ascii="Arial" w:hAnsi="Arial" w:cs="Arial"/>
          <w:sz w:val="24"/>
          <w:szCs w:val="24"/>
        </w:rPr>
        <w:t xml:space="preserve"> District</w:t>
      </w:r>
    </w:p>
    <w:p w14:paraId="3BF16779" w14:textId="77777777" w:rsidR="008916C3" w:rsidRPr="00037EE0" w:rsidRDefault="008916C3" w:rsidP="00037EE0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The Honorable Francis Rooney, Congressman 19</w:t>
      </w:r>
      <w:r w:rsidRPr="00037EE0">
        <w:rPr>
          <w:rFonts w:ascii="Arial" w:hAnsi="Arial" w:cs="Arial"/>
          <w:sz w:val="24"/>
          <w:szCs w:val="24"/>
          <w:vertAlign w:val="superscript"/>
        </w:rPr>
        <w:t>th</w:t>
      </w:r>
      <w:r w:rsidRPr="00037EE0">
        <w:rPr>
          <w:rFonts w:ascii="Arial" w:hAnsi="Arial" w:cs="Arial"/>
          <w:sz w:val="24"/>
          <w:szCs w:val="24"/>
        </w:rPr>
        <w:t xml:space="preserve"> District</w:t>
      </w:r>
    </w:p>
    <w:p w14:paraId="43AAAC90" w14:textId="48F0BEC5" w:rsidR="008916C3" w:rsidRPr="00037EE0" w:rsidRDefault="008916C3" w:rsidP="00037EE0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South Florida Water Management District’s Gover</w:t>
      </w:r>
      <w:r w:rsidR="00037EE0" w:rsidRPr="00037EE0">
        <w:rPr>
          <w:rFonts w:ascii="Arial" w:hAnsi="Arial" w:cs="Arial"/>
          <w:sz w:val="24"/>
          <w:szCs w:val="24"/>
        </w:rPr>
        <w:t>ning</w:t>
      </w:r>
      <w:r w:rsidRPr="00037EE0">
        <w:rPr>
          <w:rFonts w:ascii="Arial" w:hAnsi="Arial" w:cs="Arial"/>
          <w:sz w:val="24"/>
          <w:szCs w:val="24"/>
        </w:rPr>
        <w:t xml:space="preserve"> Board Members</w:t>
      </w:r>
    </w:p>
    <w:p w14:paraId="111F3302" w14:textId="6394CBD4" w:rsidR="008916C3" w:rsidRPr="00037EE0" w:rsidRDefault="008916C3" w:rsidP="008916C3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Commissioners, Florida Fish and Wildlife Conservation Commission</w:t>
      </w:r>
    </w:p>
    <w:p w14:paraId="5E5C7262" w14:textId="59969799" w:rsidR="008916C3" w:rsidRPr="00037EE0" w:rsidRDefault="008916C3" w:rsidP="00037EE0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 xml:space="preserve">Eric Sutton, Executive Director Florida Fish and Wildlife Conservation </w:t>
      </w:r>
      <w:r w:rsidR="00037EE0">
        <w:rPr>
          <w:rFonts w:ascii="Arial" w:hAnsi="Arial" w:cs="Arial"/>
          <w:sz w:val="24"/>
          <w:szCs w:val="24"/>
        </w:rPr>
        <w:t xml:space="preserve">  </w:t>
      </w:r>
      <w:r w:rsidRPr="00037EE0">
        <w:rPr>
          <w:rFonts w:ascii="Arial" w:hAnsi="Arial" w:cs="Arial"/>
          <w:sz w:val="24"/>
          <w:szCs w:val="24"/>
        </w:rPr>
        <w:t>Commission</w:t>
      </w:r>
    </w:p>
    <w:p w14:paraId="1B9D08CC" w14:textId="1C868E99" w:rsidR="008916C3" w:rsidRPr="00037EE0" w:rsidRDefault="008916C3" w:rsidP="008916C3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Drew Bartlett, Executive Director, South Florida Water Management District</w:t>
      </w:r>
    </w:p>
    <w:p w14:paraId="7E7D006F" w14:textId="5E07F431" w:rsidR="008916C3" w:rsidRPr="00037EE0" w:rsidRDefault="008916C3" w:rsidP="008916C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Thomas Frick, Director, Florida Department of Environmental Protection Division of Environmental Assessment and Restoration</w:t>
      </w:r>
    </w:p>
    <w:p w14:paraId="722FD809" w14:textId="1AC98AD7" w:rsidR="008916C3" w:rsidRPr="00037EE0" w:rsidRDefault="008916C3" w:rsidP="008916C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Jason Ferrell, Director and Professor, Institute of Food and Agricultural Sciences, Center for Aquatic and Invasive Plants</w:t>
      </w:r>
    </w:p>
    <w:p w14:paraId="44C4FB6A" w14:textId="0A2FDB4E" w:rsidR="00037EE0" w:rsidRPr="00037EE0" w:rsidRDefault="00037EE0" w:rsidP="008916C3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037EE0">
        <w:rPr>
          <w:rFonts w:ascii="Arial" w:hAnsi="Arial" w:cs="Arial"/>
          <w:sz w:val="24"/>
          <w:szCs w:val="24"/>
        </w:rPr>
        <w:t>Matt Phillips, FWC Invasive Plant Section</w:t>
      </w:r>
    </w:p>
    <w:p w14:paraId="4C2ED72D" w14:textId="7A91183F" w:rsidR="00430B5C" w:rsidRPr="00037EE0" w:rsidRDefault="00037EE0">
      <w:pPr>
        <w:rPr>
          <w:b/>
          <w:sz w:val="24"/>
          <w:szCs w:val="24"/>
        </w:rPr>
      </w:pPr>
      <w:r w:rsidRPr="00037EE0">
        <w:rPr>
          <w:b/>
          <w:sz w:val="24"/>
          <w:szCs w:val="24"/>
        </w:rPr>
        <w:t xml:space="preserve"> </w:t>
      </w:r>
      <w:r w:rsidR="004D402E">
        <w:rPr>
          <w:b/>
          <w:sz w:val="24"/>
          <w:szCs w:val="24"/>
        </w:rPr>
        <w:t xml:space="preserve"> </w:t>
      </w:r>
      <w:bookmarkStart w:id="0" w:name="_GoBack"/>
      <w:bookmarkEnd w:id="0"/>
    </w:p>
    <w:sectPr w:rsidR="00430B5C" w:rsidRPr="00037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5D5CC" w14:textId="77777777" w:rsidR="00A103D8" w:rsidRDefault="00A103D8" w:rsidP="00F74CCD">
      <w:pPr>
        <w:spacing w:after="0" w:line="240" w:lineRule="auto"/>
      </w:pPr>
      <w:r>
        <w:separator/>
      </w:r>
    </w:p>
  </w:endnote>
  <w:endnote w:type="continuationSeparator" w:id="0">
    <w:p w14:paraId="4A5E2209" w14:textId="77777777" w:rsidR="00A103D8" w:rsidRDefault="00A103D8" w:rsidP="00F7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AF641" w14:textId="77777777" w:rsidR="00A103D8" w:rsidRDefault="00A103D8" w:rsidP="00F74CCD">
      <w:pPr>
        <w:spacing w:after="0" w:line="240" w:lineRule="auto"/>
      </w:pPr>
      <w:r>
        <w:separator/>
      </w:r>
    </w:p>
  </w:footnote>
  <w:footnote w:type="continuationSeparator" w:id="0">
    <w:p w14:paraId="0EFE941D" w14:textId="77777777" w:rsidR="00A103D8" w:rsidRDefault="00A103D8" w:rsidP="00F74CCD">
      <w:pPr>
        <w:spacing w:after="0" w:line="240" w:lineRule="auto"/>
      </w:pPr>
      <w:r>
        <w:continuationSeparator/>
      </w:r>
    </w:p>
  </w:footnote>
  <w:footnote w:id="1">
    <w:p w14:paraId="531A4E2C" w14:textId="1B3DC554" w:rsidR="00F74CCD" w:rsidRPr="00037EE0" w:rsidRDefault="00F74CCD">
      <w:pPr>
        <w:pStyle w:val="FootnoteText"/>
        <w:rPr>
          <w:sz w:val="16"/>
          <w:szCs w:val="16"/>
        </w:rPr>
      </w:pPr>
      <w:r w:rsidRPr="00037EE0">
        <w:rPr>
          <w:rStyle w:val="FootnoteReference"/>
          <w:sz w:val="16"/>
          <w:szCs w:val="16"/>
        </w:rPr>
        <w:footnoteRef/>
      </w:r>
      <w:r w:rsidRPr="00037EE0">
        <w:rPr>
          <w:sz w:val="16"/>
          <w:szCs w:val="16"/>
        </w:rPr>
        <w:t xml:space="preserve"> </w:t>
      </w:r>
      <w:r w:rsidR="00BB3F4E" w:rsidRPr="00037EE0">
        <w:rPr>
          <w:sz w:val="16"/>
          <w:szCs w:val="16"/>
        </w:rPr>
        <w:t>Sano, Daisuke;</w:t>
      </w:r>
      <w:r w:rsidR="002D7E16" w:rsidRPr="00037EE0">
        <w:rPr>
          <w:sz w:val="16"/>
          <w:szCs w:val="16"/>
        </w:rPr>
        <w:t xml:space="preserve"> A. Hodges and R. Degner 2005 </w:t>
      </w:r>
      <w:r w:rsidR="00E75873" w:rsidRPr="00037EE0">
        <w:rPr>
          <w:sz w:val="16"/>
          <w:szCs w:val="16"/>
        </w:rPr>
        <w:t>“</w:t>
      </w:r>
      <w:r w:rsidR="002D7E16" w:rsidRPr="00037EE0">
        <w:rPr>
          <w:sz w:val="16"/>
          <w:szCs w:val="16"/>
        </w:rPr>
        <w:t>Economic Analysis of Water Treatments for Phosphorus Removal in Florida” Document FE576, Department of Food and Resource Economics, UF/IFAS Extension Gainesville, FL.</w:t>
      </w:r>
    </w:p>
  </w:footnote>
  <w:footnote w:id="2">
    <w:p w14:paraId="51C5D746" w14:textId="47D961C6" w:rsidR="00E75873" w:rsidRPr="00037EE0" w:rsidRDefault="00E75873">
      <w:pPr>
        <w:pStyle w:val="FootnoteText"/>
        <w:rPr>
          <w:sz w:val="16"/>
          <w:szCs w:val="16"/>
        </w:rPr>
      </w:pPr>
      <w:r w:rsidRPr="00037EE0">
        <w:rPr>
          <w:rStyle w:val="FootnoteReference"/>
          <w:sz w:val="16"/>
          <w:szCs w:val="16"/>
        </w:rPr>
        <w:footnoteRef/>
      </w:r>
      <w:r w:rsidRPr="00037EE0">
        <w:rPr>
          <w:sz w:val="16"/>
          <w:szCs w:val="16"/>
        </w:rPr>
        <w:t xml:space="preserve"> The wide variation in costs relates to the initial phosphorus concentration. </w:t>
      </w:r>
      <w:r w:rsidR="00037EE0" w:rsidRPr="00037EE0">
        <w:rPr>
          <w:sz w:val="16"/>
          <w:szCs w:val="16"/>
        </w:rPr>
        <w:t>The lower the initial con</w:t>
      </w:r>
      <w:r w:rsidR="00037EE0">
        <w:rPr>
          <w:sz w:val="16"/>
          <w:szCs w:val="16"/>
        </w:rPr>
        <w:t>centration, the higher the cost</w:t>
      </w:r>
      <w:r w:rsidR="00037EE0" w:rsidRPr="00037EE0">
        <w:rPr>
          <w:sz w:val="16"/>
          <w:szCs w:val="16"/>
        </w:rPr>
        <w:t xml:space="preserve"> per unit removal.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23"/>
    <w:rsid w:val="0001030A"/>
    <w:rsid w:val="00024818"/>
    <w:rsid w:val="00037EE0"/>
    <w:rsid w:val="00061AEC"/>
    <w:rsid w:val="000A3317"/>
    <w:rsid w:val="000F372B"/>
    <w:rsid w:val="002632FD"/>
    <w:rsid w:val="002D7E16"/>
    <w:rsid w:val="00417ED6"/>
    <w:rsid w:val="00430B5C"/>
    <w:rsid w:val="004D402E"/>
    <w:rsid w:val="004F7F26"/>
    <w:rsid w:val="005251BA"/>
    <w:rsid w:val="00550057"/>
    <w:rsid w:val="0068784D"/>
    <w:rsid w:val="006E413C"/>
    <w:rsid w:val="006E510A"/>
    <w:rsid w:val="007C7398"/>
    <w:rsid w:val="007D3146"/>
    <w:rsid w:val="008916C3"/>
    <w:rsid w:val="009A45AF"/>
    <w:rsid w:val="009A5759"/>
    <w:rsid w:val="009A7499"/>
    <w:rsid w:val="00A103D8"/>
    <w:rsid w:val="00B5105C"/>
    <w:rsid w:val="00BB3F4E"/>
    <w:rsid w:val="00BC3A36"/>
    <w:rsid w:val="00BC3AE7"/>
    <w:rsid w:val="00C20FA9"/>
    <w:rsid w:val="00C51DE4"/>
    <w:rsid w:val="00C87B69"/>
    <w:rsid w:val="00CF26E2"/>
    <w:rsid w:val="00D00298"/>
    <w:rsid w:val="00D11C30"/>
    <w:rsid w:val="00D163C2"/>
    <w:rsid w:val="00D203C4"/>
    <w:rsid w:val="00E3616F"/>
    <w:rsid w:val="00E5115A"/>
    <w:rsid w:val="00E52658"/>
    <w:rsid w:val="00E75873"/>
    <w:rsid w:val="00EE5F23"/>
    <w:rsid w:val="00F74CCD"/>
    <w:rsid w:val="00F9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1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74C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4C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4CCD"/>
    <w:rPr>
      <w:vertAlign w:val="superscript"/>
    </w:rPr>
  </w:style>
  <w:style w:type="paragraph" w:styleId="NoSpacing">
    <w:name w:val="No Spacing"/>
    <w:uiPriority w:val="1"/>
    <w:qFormat/>
    <w:rsid w:val="007C73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739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73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74C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4C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4CCD"/>
    <w:rPr>
      <w:vertAlign w:val="superscript"/>
    </w:rPr>
  </w:style>
  <w:style w:type="paragraph" w:styleId="NoSpacing">
    <w:name w:val="No Spacing"/>
    <w:uiPriority w:val="1"/>
    <w:qFormat/>
    <w:rsid w:val="007C73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739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7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ewart24149@comcas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E98CE-26A1-4B39-9697-4242F85B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Stewart</dc:creator>
  <cp:lastModifiedBy>Allen</cp:lastModifiedBy>
  <cp:revision>4</cp:revision>
  <cp:lastPrinted>2019-04-08T23:48:00Z</cp:lastPrinted>
  <dcterms:created xsi:type="dcterms:W3CDTF">2019-04-08T22:27:00Z</dcterms:created>
  <dcterms:modified xsi:type="dcterms:W3CDTF">2019-04-09T04:10:00Z</dcterms:modified>
</cp:coreProperties>
</file>